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01625">
      <w:pPr>
        <w:pStyle w:val="2"/>
        <w:spacing w:line="471" w:lineRule="exact"/>
        <w:ind w:right="235"/>
        <w:jc w:val="center"/>
        <w:rPr>
          <w:rFonts w:hint="eastAsia"/>
          <w:lang w:val="en-US" w:eastAsia="zh-CN"/>
        </w:rPr>
      </w:pPr>
      <w:r>
        <w:t>安徽省</w:t>
      </w:r>
      <w:r>
        <w:rPr>
          <w:rFonts w:hint="eastAsia"/>
          <w:lang w:val="en-US" w:eastAsia="zh-CN"/>
        </w:rPr>
        <w:t>口腔疾病研究</w:t>
      </w:r>
    </w:p>
    <w:p w14:paraId="5570CF7F">
      <w:pPr>
        <w:pStyle w:val="2"/>
        <w:spacing w:line="471" w:lineRule="exact"/>
        <w:ind w:right="235"/>
        <w:jc w:val="center"/>
        <w:rPr>
          <w:rFonts w:hint="default" w:ascii="微软雅黑" w:hAnsi="微软雅黑" w:eastAsia="微软雅黑" w:cs="微软雅黑"/>
          <w:sz w:val="36"/>
          <w:szCs w:val="36"/>
          <w:lang w:val="en-US" w:eastAsia="zh-CN"/>
        </w:rPr>
      </w:pPr>
      <w:r>
        <w:rPr>
          <w:rFonts w:hint="eastAsia"/>
          <w:lang w:val="en-US" w:eastAsia="zh-CN"/>
        </w:rPr>
        <w:t>重点</w:t>
      </w:r>
      <w:r>
        <w:t>实验室</w:t>
      </w:r>
      <w:r>
        <w:rPr>
          <w:rFonts w:hint="default" w:ascii="微软雅黑" w:hAnsi="微软雅黑" w:eastAsia="微软雅黑" w:cs="微软雅黑"/>
          <w:b/>
          <w:bCs/>
          <w:sz w:val="36"/>
          <w:szCs w:val="36"/>
        </w:rPr>
        <w:t>开放</w:t>
      </w:r>
      <w:r>
        <w:rPr>
          <w:rFonts w:hint="eastAsia" w:cs="微软雅黑"/>
          <w:b/>
          <w:bCs/>
          <w:sz w:val="36"/>
          <w:szCs w:val="36"/>
          <w:lang w:val="en-US" w:eastAsia="zh-CN"/>
        </w:rPr>
        <w:t>课题申报指南</w:t>
      </w:r>
    </w:p>
    <w:p w14:paraId="339487FE">
      <w:pPr>
        <w:spacing w:before="9" w:line="240" w:lineRule="auto"/>
        <w:ind w:right="0"/>
        <w:jc w:val="both"/>
        <w:rPr>
          <w:rFonts w:hint="default" w:ascii="微软雅黑" w:hAnsi="微软雅黑" w:eastAsia="微软雅黑" w:cs="微软雅黑"/>
          <w:b/>
          <w:bCs/>
          <w:sz w:val="20"/>
          <w:szCs w:val="20"/>
        </w:rPr>
      </w:pPr>
    </w:p>
    <w:p w14:paraId="4AFDCD43">
      <w:pPr>
        <w:pStyle w:val="4"/>
        <w:spacing w:line="297" w:lineRule="auto"/>
        <w:ind w:right="0"/>
        <w:jc w:val="both"/>
        <w:rPr>
          <w:rFonts w:hint="eastAsia"/>
          <w:spacing w:val="-7"/>
          <w:lang w:val="en-US" w:eastAsia="zh-CN"/>
        </w:rPr>
      </w:pPr>
      <w:r>
        <w:rPr>
          <w:spacing w:val="-7"/>
        </w:rPr>
        <w:t>安徽省</w:t>
      </w:r>
      <w:r>
        <w:rPr>
          <w:rFonts w:hint="eastAsia"/>
          <w:spacing w:val="-7"/>
          <w:lang w:val="en-US" w:eastAsia="zh-CN"/>
        </w:rPr>
        <w:t>口腔疾病研究重点</w:t>
      </w:r>
      <w:r>
        <w:rPr>
          <w:spacing w:val="-7"/>
        </w:rPr>
        <w:t>实验室（</w:t>
      </w:r>
      <w:r>
        <w:rPr>
          <w:rFonts w:hint="default" w:ascii="Times New Roman" w:hAnsi="Times New Roman" w:eastAsia="宋体" w:cs="Times New Roman"/>
          <w:sz w:val="28"/>
          <w:szCs w:val="28"/>
          <w:lang w:val="en-US" w:eastAsia="en-US" w:bidi="ar-SA"/>
        </w:rPr>
        <w:t>Anhui Provinc</w:t>
      </w:r>
      <w:r>
        <w:rPr>
          <w:rFonts w:hint="eastAsia" w:ascii="Times New Roman" w:hAnsi="Times New Roman" w:eastAsia="宋体" w:cs="Times New Roman"/>
          <w:sz w:val="28"/>
          <w:szCs w:val="28"/>
          <w:lang w:val="en-US" w:eastAsia="zh-CN" w:bidi="ar-SA"/>
        </w:rPr>
        <w:t>ial</w:t>
      </w:r>
      <w:r>
        <w:rPr>
          <w:rFonts w:hint="default" w:ascii="Times New Roman" w:hAnsi="Times New Roman" w:eastAsia="宋体" w:cs="Times New Roman"/>
          <w:sz w:val="28"/>
          <w:szCs w:val="28"/>
          <w:lang w:val="en-US" w:eastAsia="en-US" w:bidi="ar-SA"/>
        </w:rPr>
        <w:t xml:space="preserve"> Key Laboratory</w:t>
      </w:r>
      <w:r>
        <w:rPr>
          <w:rFonts w:hint="default" w:ascii="Times New Roman" w:hAnsi="Times New Roman" w:eastAsia="宋体" w:cs="Times New Roman"/>
          <w:sz w:val="28"/>
          <w:szCs w:val="28"/>
          <w:lang w:val="en-US" w:eastAsia="zh-CN" w:bidi="ar-SA"/>
        </w:rPr>
        <w:t xml:space="preserve"> </w:t>
      </w:r>
      <w:r>
        <w:rPr>
          <w:rFonts w:hint="default" w:ascii="Times New Roman" w:hAnsi="Times New Roman" w:eastAsia="宋体" w:cs="Times New Roman"/>
          <w:sz w:val="28"/>
          <w:szCs w:val="28"/>
          <w:lang w:val="en-US" w:eastAsia="en-US" w:bidi="ar-SA"/>
        </w:rPr>
        <w:t>of Oral Diseases Research</w:t>
      </w:r>
      <w:r>
        <w:rPr>
          <w:rFonts w:hint="eastAsia" w:ascii="Times New Roman" w:hAnsi="Times New Roman" w:cs="Times New Roman"/>
          <w:sz w:val="28"/>
          <w:szCs w:val="28"/>
          <w:lang w:val="en-US" w:eastAsia="zh-CN" w:bidi="ar-SA"/>
        </w:rPr>
        <w:t>，</w:t>
      </w:r>
      <w:r>
        <w:rPr>
          <w:spacing w:val="-7"/>
        </w:rPr>
        <w:t>以下简称实</w:t>
      </w:r>
      <w:r>
        <w:rPr>
          <w:rFonts w:hint="eastAsia"/>
          <w:spacing w:val="-7"/>
          <w:lang w:val="en-US" w:eastAsia="zh-CN"/>
        </w:rPr>
        <w:t>验室）是</w:t>
      </w:r>
      <w:r>
        <w:rPr>
          <w:rFonts w:hint="default"/>
          <w:spacing w:val="-7"/>
          <w:lang w:val="en-US" w:eastAsia="zh-CN"/>
        </w:rPr>
        <w:t>20</w:t>
      </w:r>
      <w:r>
        <w:rPr>
          <w:rFonts w:hint="eastAsia"/>
          <w:spacing w:val="-7"/>
          <w:lang w:val="en-US" w:eastAsia="zh-CN"/>
        </w:rPr>
        <w:t>14年由安徽省科学技术厅批准建设的省级重点实验室，依托单位为安徽医科大</w:t>
      </w:r>
      <w:bookmarkStart w:id="0" w:name="_GoBack"/>
      <w:bookmarkEnd w:id="0"/>
      <w:r>
        <w:rPr>
          <w:rFonts w:hint="eastAsia"/>
          <w:spacing w:val="-7"/>
          <w:lang w:val="en-US" w:eastAsia="zh-CN"/>
        </w:rPr>
        <w:t>学。实验室</w:t>
      </w:r>
      <w:r>
        <w:rPr>
          <w:rFonts w:hint="eastAsia"/>
          <w:spacing w:val="-7"/>
          <w:lang w:val="en-US" w:eastAsia="zh-CN"/>
        </w:rPr>
        <w:t>自成立以来立足于对口腔领域疾病认知重大需求，结合国家、安徽省和安徽医科大学发展战略规划，围绕“口腔疾病发生、发展机制及其防治策略”这一关键科学问题来开展研究，推进我国和口腔医疗事业快速发展。实验室建筑面积超过1000平方米，目前实验室初具规模，下辖口腔材料实验室、细胞分子实验室、微生物学实验室、口腔医学转化平台、动物手术室，形成比较完善的口腔医学研究中心。为充分发挥实验室</w:t>
      </w:r>
      <w:r>
        <w:rPr>
          <w:rFonts w:hint="eastAsia"/>
          <w:spacing w:val="-7"/>
          <w:lang w:val="en-US" w:eastAsia="zh-CN"/>
        </w:rPr>
        <w:fldChar w:fldCharType="begin"/>
      </w:r>
      <w:r>
        <w:rPr>
          <w:rFonts w:hint="eastAsia"/>
          <w:spacing w:val="-7"/>
          <w:lang w:val="en-US" w:eastAsia="zh-CN"/>
        </w:rPr>
        <w:instrText xml:space="preserve"> HYPERLINK "http://www.cnki.com.cn/Article/CJFDTotal-SYSY200503037.htm" \h </w:instrText>
      </w:r>
      <w:r>
        <w:rPr>
          <w:rFonts w:hint="eastAsia"/>
          <w:spacing w:val="-7"/>
          <w:lang w:val="en-US" w:eastAsia="zh-CN"/>
        </w:rPr>
        <w:fldChar w:fldCharType="separate"/>
      </w:r>
      <w:r>
        <w:rPr>
          <w:rFonts w:hint="eastAsia"/>
          <w:spacing w:val="-7"/>
          <w:lang w:val="en-US" w:eastAsia="zh-CN"/>
        </w:rPr>
        <w:t>培养和集聚高层次优秀人才基地的作用</w:t>
      </w:r>
      <w:r>
        <w:rPr>
          <w:rFonts w:hint="eastAsia"/>
          <w:spacing w:val="-7"/>
          <w:lang w:val="en-US" w:eastAsia="zh-CN"/>
        </w:rPr>
        <w:fldChar w:fldCharType="end"/>
      </w:r>
      <w:r>
        <w:rPr>
          <w:rFonts w:hint="eastAsia"/>
          <w:spacing w:val="-7"/>
          <w:lang w:val="en-US" w:eastAsia="zh-CN"/>
        </w:rPr>
        <w:t>，推进口腔医学科研及成果转化，特设立开放基金，资助相关科技工作者依托本实验室开展口腔健康领域的高水平基础研究和应用基础研究。为了规范开放基金的管理，特制订本办法。</w:t>
      </w:r>
    </w:p>
    <w:p w14:paraId="101D5304">
      <w:pPr>
        <w:pStyle w:val="4"/>
        <w:spacing w:before="72" w:line="331" w:lineRule="auto"/>
        <w:ind w:left="0" w:leftChars="0" w:right="0" w:firstLine="562" w:firstLineChars="200"/>
        <w:jc w:val="both"/>
        <w:rPr>
          <w:rFonts w:hint="default" w:ascii="宋体" w:hAnsi="宋体" w:eastAsia="宋体" w:cs="宋体"/>
          <w:b/>
          <w:bCs/>
        </w:rPr>
      </w:pPr>
      <w:r>
        <w:rPr>
          <w:rFonts w:hint="default" w:ascii="宋体" w:hAnsi="宋体" w:eastAsia="宋体" w:cs="宋体"/>
          <w:b/>
          <w:bCs/>
        </w:rPr>
        <w:t>一、资助对象</w:t>
      </w:r>
    </w:p>
    <w:p w14:paraId="207B248F">
      <w:pPr>
        <w:pStyle w:val="4"/>
        <w:spacing w:before="72" w:line="331" w:lineRule="auto"/>
        <w:ind w:left="0" w:leftChars="0" w:right="0" w:firstLine="568" w:firstLineChars="200"/>
        <w:jc w:val="both"/>
        <w:rPr>
          <w:rFonts w:hint="default" w:ascii="宋体" w:hAnsi="宋体" w:eastAsia="宋体" w:cs="宋体"/>
          <w:spacing w:val="-1"/>
          <w:sz w:val="28"/>
          <w:szCs w:val="28"/>
        </w:rPr>
      </w:pPr>
      <w:r>
        <w:rPr>
          <w:spacing w:val="2"/>
        </w:rPr>
        <w:t>具有博士学位或中级及以上专业技术职称的</w:t>
      </w:r>
      <w:r>
        <w:rPr>
          <w:rFonts w:hint="eastAsia"/>
          <w:spacing w:val="2"/>
          <w:lang w:val="en-US" w:eastAsia="zh-CN"/>
        </w:rPr>
        <w:t>口腔医</w:t>
      </w:r>
      <w:r>
        <w:rPr>
          <w:spacing w:val="2"/>
        </w:rPr>
        <w:t>学院在岗教工，</w:t>
      </w:r>
      <w:r>
        <w:rPr>
          <w:rFonts w:hint="default" w:ascii="宋体" w:hAnsi="宋体" w:eastAsia="宋体" w:cs="宋体"/>
          <w:spacing w:val="-1"/>
          <w:sz w:val="28"/>
          <w:szCs w:val="28"/>
        </w:rPr>
        <w:t>以及省内外符合实验室资助领域的相关研究人员。</w:t>
      </w:r>
    </w:p>
    <w:p w14:paraId="083A57F9">
      <w:pPr>
        <w:pStyle w:val="4"/>
        <w:spacing w:before="72" w:line="331" w:lineRule="auto"/>
        <w:ind w:left="0" w:leftChars="0" w:right="0" w:firstLine="562" w:firstLineChars="200"/>
        <w:jc w:val="both"/>
        <w:rPr>
          <w:rFonts w:hint="default" w:ascii="宋体" w:hAnsi="宋体" w:eastAsia="宋体" w:cs="宋体"/>
          <w:sz w:val="28"/>
          <w:szCs w:val="28"/>
        </w:rPr>
      </w:pPr>
      <w:r>
        <w:rPr>
          <w:rFonts w:hint="default" w:ascii="宋体" w:hAnsi="宋体" w:eastAsia="宋体" w:cs="宋体"/>
          <w:b/>
          <w:bCs/>
          <w:sz w:val="28"/>
          <w:szCs w:val="28"/>
        </w:rPr>
        <w:t>二、资助研究范围</w:t>
      </w:r>
    </w:p>
    <w:p w14:paraId="52246BC4">
      <w:pPr>
        <w:pStyle w:val="4"/>
        <w:spacing w:line="297" w:lineRule="auto"/>
        <w:ind w:right="0"/>
        <w:jc w:val="both"/>
        <w:rPr>
          <w:rFonts w:hint="eastAsia"/>
          <w:spacing w:val="-7"/>
          <w:lang w:val="en-US" w:eastAsia="zh-CN"/>
        </w:rPr>
      </w:pPr>
      <w:r>
        <w:rPr>
          <w:rFonts w:hint="eastAsia"/>
          <w:spacing w:val="-7"/>
          <w:lang w:val="en-US" w:eastAsia="zh-CN"/>
        </w:rPr>
        <w:t>本实验室主要围绕以下研究方向开展资助。</w:t>
      </w:r>
    </w:p>
    <w:p w14:paraId="504C0F42">
      <w:pPr>
        <w:pStyle w:val="4"/>
        <w:spacing w:line="297" w:lineRule="auto"/>
        <w:ind w:right="0"/>
        <w:jc w:val="both"/>
        <w:rPr>
          <w:rFonts w:hint="eastAsia"/>
          <w:spacing w:val="-7"/>
          <w:lang w:val="en-US" w:eastAsia="en-US"/>
        </w:rPr>
      </w:pPr>
      <w:r>
        <w:rPr>
          <w:rFonts w:hint="eastAsia"/>
          <w:spacing w:val="-7"/>
          <w:lang w:val="en-US" w:eastAsia="en-US"/>
        </w:rPr>
        <w:t>（1）口腔</w:t>
      </w:r>
      <w:r>
        <w:rPr>
          <w:rFonts w:hint="eastAsia"/>
          <w:spacing w:val="-7"/>
          <w:lang w:val="en-US" w:eastAsia="zh-CN"/>
        </w:rPr>
        <w:t>软</w:t>
      </w:r>
      <w:r>
        <w:rPr>
          <w:rFonts w:hint="eastAsia"/>
          <w:spacing w:val="-7"/>
          <w:lang w:val="en-US" w:eastAsia="en-US"/>
        </w:rPr>
        <w:t>硬组织再生机制及仿生重建，深入研究</w:t>
      </w:r>
      <w:r>
        <w:rPr>
          <w:rFonts w:hint="eastAsia"/>
          <w:spacing w:val="-7"/>
          <w:lang w:val="en-US" w:eastAsia="zh-CN"/>
        </w:rPr>
        <w:t>口腔软硬</w:t>
      </w:r>
      <w:r>
        <w:rPr>
          <w:rFonts w:hint="eastAsia"/>
          <w:spacing w:val="-7"/>
          <w:lang w:val="en-US" w:eastAsia="en-US"/>
        </w:rPr>
        <w:t>组织的再生机制，包括细胞增殖、分化、矿化等过程，探讨影响口腔</w:t>
      </w:r>
      <w:r>
        <w:rPr>
          <w:rFonts w:hint="eastAsia"/>
          <w:spacing w:val="-7"/>
          <w:lang w:val="en-US" w:eastAsia="zh-CN"/>
        </w:rPr>
        <w:t>软</w:t>
      </w:r>
      <w:r>
        <w:rPr>
          <w:rFonts w:hint="eastAsia"/>
          <w:spacing w:val="-7"/>
          <w:lang w:val="en-US" w:eastAsia="en-US"/>
        </w:rPr>
        <w:t>硬组织再生的关键因素。特别关注调控上皮‑间充质细胞的增殖、迁移与血管化。骨矿化的物理化学机制，利用“有机基质模板”调控无机晶体生长，开发非细胞仿生矿化策略以诱导牙体组织再生。对于颌骨缺损，采用组织工程和3D打印等方法构建血管化骨组织作为自体移植骨的替代方案。通过设计仿生寡肽，新型材料设计，实现再生软硬组织。本方向还关注与生长因子、信号通路及微环境因素在口腔软硬组织再生中的作用，从分子水平、细胞水平和组织水平等多层面、多角度进行深入探索。揭示多种生长因子、信号通路和微环境因素在口腔</w:t>
      </w:r>
      <w:r>
        <w:rPr>
          <w:rFonts w:hint="eastAsia"/>
          <w:spacing w:val="-7"/>
          <w:lang w:val="en-US" w:eastAsia="zh-CN"/>
        </w:rPr>
        <w:t>软</w:t>
      </w:r>
      <w:r>
        <w:rPr>
          <w:rFonts w:hint="eastAsia"/>
          <w:spacing w:val="-7"/>
          <w:lang w:val="en-US" w:eastAsia="en-US"/>
        </w:rPr>
        <w:t>硬组织再生中的作用。</w:t>
      </w:r>
      <w:r>
        <w:rPr>
          <w:rFonts w:hint="eastAsia"/>
          <w:spacing w:val="-7"/>
          <w:lang w:val="en-US" w:eastAsia="zh-CN"/>
        </w:rPr>
        <w:t>通过以上</w:t>
      </w:r>
      <w:r>
        <w:rPr>
          <w:rFonts w:hint="eastAsia"/>
          <w:spacing w:val="-7"/>
          <w:lang w:val="en-US" w:eastAsia="en-US"/>
        </w:rPr>
        <w:t>研究为</w:t>
      </w:r>
      <w:r>
        <w:rPr>
          <w:rFonts w:hint="eastAsia"/>
          <w:spacing w:val="-7"/>
          <w:lang w:val="en-US" w:eastAsia="zh-CN"/>
        </w:rPr>
        <w:t>临床上</w:t>
      </w:r>
      <w:r>
        <w:rPr>
          <w:rFonts w:hint="eastAsia"/>
          <w:spacing w:val="-7"/>
          <w:lang w:val="en-US" w:eastAsia="en-US"/>
        </w:rPr>
        <w:t>开发有效的口腔</w:t>
      </w:r>
      <w:r>
        <w:rPr>
          <w:rFonts w:hint="eastAsia"/>
          <w:spacing w:val="-7"/>
          <w:lang w:val="en-US" w:eastAsia="zh-CN"/>
        </w:rPr>
        <w:t>软</w:t>
      </w:r>
      <w:r>
        <w:rPr>
          <w:rFonts w:hint="eastAsia"/>
          <w:spacing w:val="-7"/>
          <w:lang w:val="en-US" w:eastAsia="en-US"/>
        </w:rPr>
        <w:t>硬组织再生</w:t>
      </w:r>
      <w:r>
        <w:rPr>
          <w:rFonts w:hint="eastAsia"/>
          <w:spacing w:val="-7"/>
          <w:lang w:val="en-US" w:eastAsia="zh-CN"/>
        </w:rPr>
        <w:t>提供新技术和新方法</w:t>
      </w:r>
      <w:r>
        <w:rPr>
          <w:rFonts w:hint="eastAsia"/>
          <w:spacing w:val="-7"/>
          <w:lang w:val="en-US" w:eastAsia="en-US"/>
        </w:rPr>
        <w:t>。</w:t>
      </w:r>
    </w:p>
    <w:p w14:paraId="10F2285A">
      <w:pPr>
        <w:pStyle w:val="4"/>
        <w:spacing w:line="297" w:lineRule="auto"/>
        <w:ind w:right="0"/>
        <w:jc w:val="both"/>
        <w:rPr>
          <w:rFonts w:hint="eastAsia"/>
          <w:spacing w:val="-7"/>
          <w:lang w:val="en-US" w:eastAsia="en-US"/>
        </w:rPr>
      </w:pPr>
      <w:r>
        <w:rPr>
          <w:rFonts w:hint="eastAsia"/>
          <w:spacing w:val="-7"/>
          <w:lang w:val="en-US" w:eastAsia="en-US"/>
        </w:rPr>
        <w:t>（2）口腔肿瘤与颌面部疼痛病变机制及诊治技术，重点研究口腔癌变的分子调控机制及相关标志物的生物学意义及临床价值，系统阐述三叉神经痛发病的分子机理，周围神经损伤再生的机制探讨。研究口腔癌变发生转移与肿瘤微环境的关系；探讨口腔癌细胞耐药及去耐药机制，力求自主研发抗口腔癌的新型纳米材料，以及治疗口腔癌的新型纳米载药体系，聚焦磁共振纳米载体材料的制备，酸敏药物传输平台，及其生物性能评价，探索其在口腔癌诊断和治疗中的应用</w:t>
      </w:r>
      <w:r>
        <w:rPr>
          <w:rFonts w:hint="eastAsia"/>
          <w:spacing w:val="-7"/>
          <w:lang w:val="en-US" w:eastAsia="zh-CN"/>
        </w:rPr>
        <w:t>，通过药物再利用和新开发，寻找治疗口腔癌的有效药物</w:t>
      </w:r>
      <w:r>
        <w:rPr>
          <w:rFonts w:hint="eastAsia"/>
          <w:spacing w:val="-7"/>
          <w:lang w:val="en-US" w:eastAsia="en-US"/>
        </w:rPr>
        <w:t>。为口腔癌和口腔颌面部疼痛</w:t>
      </w:r>
      <w:r>
        <w:rPr>
          <w:rFonts w:hint="eastAsia"/>
          <w:spacing w:val="-7"/>
          <w:lang w:val="en-US" w:eastAsia="zh-CN"/>
        </w:rPr>
        <w:t>的诊治疗</w:t>
      </w:r>
      <w:r>
        <w:rPr>
          <w:rFonts w:hint="eastAsia"/>
          <w:spacing w:val="-7"/>
          <w:lang w:val="en-US" w:eastAsia="en-US"/>
        </w:rPr>
        <w:t>提出理论</w:t>
      </w:r>
      <w:r>
        <w:rPr>
          <w:rFonts w:hint="eastAsia"/>
          <w:spacing w:val="-7"/>
          <w:lang w:val="en-US" w:eastAsia="zh-CN"/>
        </w:rPr>
        <w:t>依据</w:t>
      </w:r>
      <w:r>
        <w:rPr>
          <w:rFonts w:hint="eastAsia"/>
          <w:spacing w:val="-7"/>
          <w:lang w:val="en-US" w:eastAsia="en-US"/>
        </w:rPr>
        <w:t>，</w:t>
      </w:r>
      <w:r>
        <w:rPr>
          <w:rFonts w:hint="eastAsia"/>
          <w:spacing w:val="-7"/>
          <w:lang w:val="en-US" w:eastAsia="zh-CN"/>
        </w:rPr>
        <w:t>并在此基础上开发新方法和新药物</w:t>
      </w:r>
      <w:r>
        <w:rPr>
          <w:rFonts w:hint="eastAsia"/>
          <w:spacing w:val="-7"/>
          <w:lang w:val="en-US" w:eastAsia="en-US"/>
        </w:rPr>
        <w:t>。</w:t>
      </w:r>
    </w:p>
    <w:p w14:paraId="3502C236">
      <w:pPr>
        <w:pStyle w:val="4"/>
        <w:spacing w:line="297" w:lineRule="auto"/>
        <w:ind w:right="0"/>
        <w:jc w:val="both"/>
        <w:rPr>
          <w:rFonts w:ascii="宋体" w:hAnsi="宋体" w:eastAsia="宋体" w:cstheme="minorBidi"/>
          <w:spacing w:val="2"/>
          <w:sz w:val="28"/>
          <w:szCs w:val="28"/>
          <w:lang w:val="en-US" w:eastAsia="en-US" w:bidi="ar-SA"/>
        </w:rPr>
      </w:pPr>
      <w:r>
        <w:rPr>
          <w:rFonts w:hint="eastAsia"/>
          <w:spacing w:val="-7"/>
          <w:lang w:val="en-US" w:eastAsia="en-US"/>
        </w:rPr>
        <w:t>（3）口腔细菌性疾病发病机制及防治策略，重点研究口腔微生态平衡与失调的机制及与龋病、牙周炎、牙髓炎等感染相关疾病发生发展间的关系，力求发现免疫系统中参与微生态干预的调控机制和关键因子，探寻基于调控机制和关键因子的多靶点多途径预防和治疗口腔感染性疾病的新方法和新技术。另外，关注口腔</w:t>
      </w:r>
      <w:r>
        <w:rPr>
          <w:rFonts w:hint="eastAsia"/>
          <w:spacing w:val="-7"/>
          <w:lang w:val="en-US" w:eastAsia="zh-CN"/>
        </w:rPr>
        <w:t>感染疾病</w:t>
      </w:r>
      <w:r>
        <w:rPr>
          <w:rFonts w:hint="eastAsia"/>
          <w:spacing w:val="-7"/>
          <w:lang w:val="en-US" w:eastAsia="en-US"/>
        </w:rPr>
        <w:t>发生的环境因素及其与糖尿病、肝病等全身系统性疾病的关联，以期为口腔疾病及全身疾病防治给出安医指导。</w:t>
      </w:r>
    </w:p>
    <w:p w14:paraId="3926F272">
      <w:pPr>
        <w:pStyle w:val="3"/>
        <w:spacing w:line="240" w:lineRule="auto"/>
        <w:ind w:right="0"/>
        <w:jc w:val="both"/>
        <w:rPr>
          <w:rFonts w:ascii="宋体" w:hAnsi="宋体" w:eastAsia="宋体" w:cstheme="minorBidi"/>
          <w:spacing w:val="2"/>
          <w:sz w:val="28"/>
          <w:szCs w:val="28"/>
          <w:lang w:val="en-US" w:eastAsia="en-US" w:bidi="ar-SA"/>
        </w:rPr>
      </w:pPr>
      <w:r>
        <w:rPr>
          <w:rFonts w:ascii="宋体" w:hAnsi="宋体" w:eastAsia="宋体" w:cstheme="minorBidi"/>
          <w:spacing w:val="2"/>
          <w:sz w:val="28"/>
          <w:szCs w:val="28"/>
          <w:lang w:val="en-US" w:eastAsia="en-US" w:bidi="ar-SA"/>
        </w:rPr>
        <w:t>三、资助经费额度及使用要求</w:t>
      </w:r>
    </w:p>
    <w:p w14:paraId="65906EE2">
      <w:pPr>
        <w:pStyle w:val="4"/>
        <w:spacing w:line="297" w:lineRule="auto"/>
        <w:ind w:right="0"/>
        <w:jc w:val="both"/>
        <w:rPr>
          <w:rFonts w:hint="eastAsia"/>
          <w:spacing w:val="-7"/>
          <w:lang w:val="en-US" w:eastAsia="zh-CN"/>
        </w:rPr>
      </w:pPr>
      <w:r>
        <w:rPr>
          <w:rFonts w:hint="default"/>
          <w:spacing w:val="-7"/>
          <w:lang w:val="en-US" w:eastAsia="en-US"/>
        </w:rPr>
        <w:t>1.</w:t>
      </w:r>
      <w:r>
        <w:rPr>
          <w:rFonts w:hint="eastAsia"/>
          <w:spacing w:val="-7"/>
          <w:lang w:val="en-US" w:eastAsia="en-US"/>
        </w:rPr>
        <w:t>研究周期</w:t>
      </w:r>
      <w:r>
        <w:rPr>
          <w:rFonts w:hint="eastAsia"/>
          <w:spacing w:val="-7"/>
          <w:lang w:val="en-US" w:eastAsia="zh-CN"/>
        </w:rPr>
        <w:t>为2</w:t>
      </w:r>
      <w:r>
        <w:rPr>
          <w:rFonts w:hint="eastAsia"/>
          <w:spacing w:val="-7"/>
          <w:lang w:val="en-US" w:eastAsia="en-US"/>
        </w:rPr>
        <w:t>年</w:t>
      </w:r>
      <w:r>
        <w:rPr>
          <w:rFonts w:hint="eastAsia"/>
          <w:spacing w:val="-7"/>
          <w:lang w:val="en-US" w:eastAsia="zh-CN"/>
        </w:rPr>
        <w:t>，共资助项目不超过10项，其中重点项目占比50%（研究内容注重产学研合作，研究内容具有较好的科学意义，成果一定具有实用价值和经济利益，倾向新技术新方法的突破及相关专利和成果转化），每项资助金额为4万元（其中成果转化部分口腔医学院作为课题设立方占有一定比例收益，具体占比情况根据三方协议协商，但总占比不低于10%）；普通项目占比50%，每项资助金额为2万元</w:t>
      </w:r>
      <w:r>
        <w:rPr>
          <w:rFonts w:hint="eastAsia"/>
          <w:spacing w:val="-7"/>
          <w:lang w:val="en-US" w:eastAsia="en-US"/>
        </w:rPr>
        <w:t>；自筹项目经费由负责人自行解决</w:t>
      </w:r>
      <w:r>
        <w:rPr>
          <w:rFonts w:hint="eastAsia"/>
          <w:spacing w:val="-7"/>
          <w:lang w:val="en-US" w:eastAsia="zh-CN"/>
        </w:rPr>
        <w:t>，不占总项目百分比。</w:t>
      </w:r>
    </w:p>
    <w:p w14:paraId="632F848A">
      <w:pPr>
        <w:pStyle w:val="4"/>
        <w:spacing w:before="73" w:line="283" w:lineRule="auto"/>
        <w:ind w:right="111" w:firstLine="561"/>
        <w:jc w:val="both"/>
      </w:pPr>
      <w:r>
        <w:rPr>
          <w:rFonts w:hint="default" w:ascii="Times New Roman" w:hAnsi="Times New Roman" w:eastAsia="Times New Roman" w:cs="Times New Roman"/>
        </w:rPr>
        <w:t>2.</w:t>
      </w:r>
      <w:r>
        <w:rPr>
          <w:spacing w:val="-7"/>
        </w:rPr>
        <w:t>经费主要用于专用材料、委托业务、设备购置、出版与文献资料、学</w:t>
      </w:r>
      <w:r>
        <w:t>术交流等开支，三公经费、劳务费及研究生“三助”岗位费不包括在内。</w:t>
      </w:r>
    </w:p>
    <w:p w14:paraId="6BBC5DC7">
      <w:pPr>
        <w:pStyle w:val="4"/>
        <w:spacing w:before="44" w:line="285" w:lineRule="auto"/>
        <w:ind w:right="112" w:firstLine="561"/>
        <w:jc w:val="both"/>
        <w:rPr>
          <w:rFonts w:hint="eastAsia" w:eastAsia="宋体"/>
          <w:lang w:eastAsia="zh-CN"/>
        </w:rPr>
      </w:pPr>
      <w:r>
        <w:rPr>
          <w:rFonts w:hint="default" w:ascii="Times New Roman" w:hAnsi="Times New Roman" w:eastAsia="Times New Roman" w:cs="Times New Roman"/>
        </w:rPr>
        <w:t>3.</w:t>
      </w:r>
      <w:r>
        <w:rPr>
          <w:spacing w:val="-7"/>
        </w:rPr>
        <w:t>经费</w:t>
      </w:r>
      <w:r>
        <w:rPr>
          <w:rFonts w:hint="eastAsia"/>
          <w:spacing w:val="-7"/>
          <w:lang w:val="en-US" w:eastAsia="zh-CN"/>
        </w:rPr>
        <w:t>原则上2</w:t>
      </w:r>
      <w:r>
        <w:rPr>
          <w:spacing w:val="-7"/>
        </w:rPr>
        <w:t>年</w:t>
      </w:r>
      <w:r>
        <w:rPr>
          <w:rFonts w:hint="eastAsia"/>
          <w:spacing w:val="-7"/>
          <w:lang w:val="en-US" w:eastAsia="zh-CN"/>
        </w:rPr>
        <w:t>内</w:t>
      </w:r>
      <w:r>
        <w:rPr>
          <w:spacing w:val="-7"/>
        </w:rPr>
        <w:t>用完，如未按时用完，由学院统筹使用</w:t>
      </w:r>
      <w:r>
        <w:rPr>
          <w:rFonts w:hint="eastAsia"/>
          <w:spacing w:val="-7"/>
          <w:lang w:eastAsia="zh-CN"/>
        </w:rPr>
        <w:t>。</w:t>
      </w:r>
    </w:p>
    <w:p w14:paraId="0C0D247E">
      <w:pPr>
        <w:pStyle w:val="3"/>
        <w:spacing w:before="87" w:line="240" w:lineRule="auto"/>
        <w:ind w:right="0"/>
        <w:jc w:val="both"/>
        <w:rPr>
          <w:b w:val="0"/>
          <w:bCs w:val="0"/>
        </w:rPr>
      </w:pPr>
      <w:r>
        <w:t>四、申报与立项</w:t>
      </w:r>
    </w:p>
    <w:p w14:paraId="6BFEA323">
      <w:pPr>
        <w:pStyle w:val="4"/>
        <w:spacing w:before="137" w:line="285" w:lineRule="auto"/>
        <w:ind w:right="114"/>
        <w:jc w:val="both"/>
      </w:pPr>
      <w:r>
        <w:rPr>
          <w:rFonts w:hint="default" w:ascii="Times New Roman" w:hAnsi="Times New Roman" w:eastAsia="Times New Roman" w:cs="Times New Roman"/>
        </w:rPr>
        <w:t>1.</w:t>
      </w:r>
      <w:r>
        <w:rPr>
          <w:spacing w:val="-7"/>
        </w:rPr>
        <w:t>申请人需提出书面申请，填写《安徽省</w:t>
      </w:r>
      <w:r>
        <w:rPr>
          <w:rFonts w:hint="eastAsia"/>
          <w:spacing w:val="-7"/>
          <w:lang w:val="en-US" w:eastAsia="zh-CN"/>
        </w:rPr>
        <w:t>口腔疾病研究重点</w:t>
      </w:r>
      <w:r>
        <w:rPr>
          <w:spacing w:val="-7"/>
        </w:rPr>
        <w:t>实验室</w:t>
      </w:r>
      <w:r>
        <w:rPr>
          <w:spacing w:val="-6"/>
          <w:w w:val="100"/>
        </w:rPr>
        <w:t>开放基金项目申请书》，并提交至开放基金管理工作组。</w:t>
      </w:r>
    </w:p>
    <w:p w14:paraId="3C6D4E8F">
      <w:pPr>
        <w:pStyle w:val="4"/>
        <w:spacing w:before="41" w:line="283" w:lineRule="auto"/>
        <w:ind w:right="112" w:firstLine="561"/>
        <w:jc w:val="both"/>
      </w:pPr>
      <w:r>
        <w:rPr>
          <w:rFonts w:hint="default" w:ascii="Times New Roman" w:hAnsi="Times New Roman" w:eastAsia="Times New Roman" w:cs="Times New Roman"/>
        </w:rPr>
        <w:t>2.</w:t>
      </w:r>
      <w:r>
        <w:rPr>
          <w:spacing w:val="-7"/>
        </w:rPr>
        <w:t>实验室组织学术（教授）委员会专家对申请项目进行评审，在确保客</w:t>
      </w:r>
      <w:r>
        <w:t>观、公正的前提下，确定资助项目并进行公示。</w:t>
      </w:r>
    </w:p>
    <w:p w14:paraId="43E5FE7C">
      <w:pPr>
        <w:pStyle w:val="4"/>
        <w:spacing w:before="44" w:line="285" w:lineRule="auto"/>
        <w:ind w:right="120" w:firstLine="561"/>
        <w:jc w:val="both"/>
      </w:pPr>
      <w:r>
        <w:rPr>
          <w:rFonts w:hint="default" w:ascii="Times New Roman" w:hAnsi="Times New Roman" w:eastAsia="Times New Roman" w:cs="Times New Roman"/>
        </w:rPr>
        <w:t>3.</w:t>
      </w:r>
      <w:r>
        <w:rPr>
          <w:spacing w:val="2"/>
        </w:rPr>
        <w:t>实验室与拟资助项目的负责人签订研究合同，报送管理工作组作为</w:t>
      </w:r>
      <w:r>
        <w:t>拨款和检查的依据。</w:t>
      </w:r>
    </w:p>
    <w:p w14:paraId="36BEB655">
      <w:pPr>
        <w:pStyle w:val="4"/>
        <w:spacing w:before="73" w:line="314" w:lineRule="auto"/>
        <w:ind w:left="680" w:right="1046" w:firstLine="0"/>
        <w:jc w:val="both"/>
        <w:rPr>
          <w:rFonts w:hint="default" w:ascii="宋体" w:hAnsi="宋体" w:eastAsia="宋体" w:cs="宋体"/>
        </w:rPr>
      </w:pPr>
      <w:r>
        <w:rPr>
          <w:rFonts w:hint="eastAsia" w:ascii="Times New Roman" w:hAnsi="Times New Roman" w:cs="Times New Roman"/>
          <w:lang w:val="en-US" w:eastAsia="zh-CN"/>
        </w:rPr>
        <w:t>4</w:t>
      </w:r>
      <w:r>
        <w:rPr>
          <w:rFonts w:hint="default" w:ascii="Times New Roman" w:hAnsi="Times New Roman" w:eastAsia="Times New Roman" w:cs="Times New Roman"/>
        </w:rPr>
        <w:t>.</w:t>
      </w:r>
      <w:r>
        <w:t>在同等情况下优先考虑资助没有在研国家级项目的申请人。</w:t>
      </w:r>
      <w:r>
        <w:rPr>
          <w:rFonts w:hint="default" w:ascii="宋体" w:hAnsi="宋体" w:eastAsia="宋体" w:cs="宋体"/>
          <w:b/>
          <w:bCs/>
        </w:rPr>
        <w:t>五、实施与考核</w:t>
      </w:r>
    </w:p>
    <w:p w14:paraId="0FFF7B18">
      <w:pPr>
        <w:pStyle w:val="4"/>
        <w:spacing w:before="53" w:line="292" w:lineRule="auto"/>
        <w:ind w:right="114" w:firstLine="561"/>
        <w:jc w:val="both"/>
      </w:pPr>
      <w:r>
        <w:rPr>
          <w:rFonts w:hint="default" w:ascii="Times New Roman" w:hAnsi="Times New Roman" w:eastAsia="Times New Roman" w:cs="Times New Roman"/>
        </w:rPr>
        <w:t>1.</w:t>
      </w:r>
      <w:r>
        <w:rPr>
          <w:spacing w:val="2"/>
        </w:rPr>
        <w:t>实验室</w:t>
      </w:r>
      <w:r>
        <w:rPr>
          <w:rFonts w:hint="eastAsia"/>
          <w:spacing w:val="2"/>
          <w:lang w:val="en-US" w:eastAsia="zh-CN"/>
        </w:rPr>
        <w:t>年度中期</w:t>
      </w:r>
      <w:r>
        <w:rPr>
          <w:spacing w:val="2"/>
        </w:rPr>
        <w:t>对开放项目的执行情况进行检查。项目负责人应于中</w:t>
      </w:r>
      <w:r>
        <w:rPr>
          <w:spacing w:val="-7"/>
        </w:rPr>
        <w:t>期提交项目中期报告表</w:t>
      </w:r>
      <w:r>
        <w:rPr>
          <w:rFonts w:hint="eastAsia"/>
          <w:spacing w:val="-7"/>
          <w:lang w:eastAsia="zh-CN"/>
        </w:rPr>
        <w:t>，</w:t>
      </w:r>
      <w:r>
        <w:rPr>
          <w:rFonts w:hint="eastAsia"/>
          <w:spacing w:val="-7"/>
          <w:lang w:val="en-US" w:eastAsia="zh-CN"/>
        </w:rPr>
        <w:t>供</w:t>
      </w:r>
      <w:r>
        <w:rPr>
          <w:spacing w:val="-7"/>
        </w:rPr>
        <w:t>学术（教授）委员会</w:t>
      </w:r>
      <w:r>
        <w:rPr>
          <w:rFonts w:hint="eastAsia"/>
          <w:lang w:val="en-US" w:eastAsia="zh-CN"/>
        </w:rPr>
        <w:t>参考</w:t>
      </w:r>
      <w:r>
        <w:t>。</w:t>
      </w:r>
    </w:p>
    <w:p w14:paraId="726BCB37">
      <w:pPr>
        <w:pStyle w:val="4"/>
        <w:spacing w:before="32" w:line="283" w:lineRule="auto"/>
        <w:ind w:right="111" w:firstLine="561"/>
        <w:jc w:val="both"/>
      </w:pPr>
      <w:r>
        <w:rPr>
          <w:rFonts w:hint="default" w:ascii="Times New Roman" w:hAnsi="Times New Roman" w:eastAsia="Times New Roman" w:cs="Times New Roman"/>
        </w:rPr>
        <w:t>2.</w:t>
      </w:r>
      <w:r>
        <w:rPr>
          <w:spacing w:val="-7"/>
        </w:rPr>
        <w:t>开放项目完成后，项目负责人填写结题报告，并向实验室报送相关成</w:t>
      </w:r>
      <w:r>
        <w:t>果附件，实验室学术专家组对开放项目完成情况进行评议。</w:t>
      </w:r>
    </w:p>
    <w:p w14:paraId="03E3AECA">
      <w:pPr>
        <w:spacing w:beforeLines="0" w:afterLines="0"/>
        <w:ind w:firstLine="562" w:firstLineChars="200"/>
        <w:jc w:val="both"/>
        <w:rPr>
          <w:rFonts w:hint="default" w:ascii="宋体" w:hAnsi="宋体" w:eastAsia="宋体" w:cs="宋体"/>
          <w:b/>
          <w:bCs/>
          <w:sz w:val="28"/>
          <w:szCs w:val="28"/>
        </w:rPr>
      </w:pPr>
      <w:r>
        <w:rPr>
          <w:rFonts w:hint="default" w:ascii="宋体" w:hAnsi="宋体" w:eastAsia="宋体" w:cs="宋体"/>
          <w:b/>
          <w:bCs/>
          <w:sz w:val="28"/>
          <w:szCs w:val="28"/>
        </w:rPr>
        <w:t>六、成果管理及评价</w:t>
      </w:r>
    </w:p>
    <w:p w14:paraId="4D301085">
      <w:pPr>
        <w:spacing w:beforeLines="0" w:afterLines="0"/>
        <w:ind w:firstLine="560" w:firstLineChars="200"/>
        <w:jc w:val="both"/>
        <w:rPr>
          <w:rFonts w:hint="eastAsia" w:ascii="宋体" w:hAnsi="宋体" w:eastAsia="宋体" w:cstheme="minorBidi"/>
          <w:sz w:val="28"/>
          <w:szCs w:val="28"/>
          <w:lang w:val="en-US" w:eastAsia="zh-CN" w:bidi="ar-SA"/>
        </w:rPr>
      </w:pPr>
      <w:r>
        <w:rPr>
          <w:rFonts w:hint="default" w:ascii="宋体" w:hAnsi="宋体" w:eastAsia="宋体" w:cstheme="minorBidi"/>
          <w:sz w:val="28"/>
          <w:szCs w:val="28"/>
          <w:lang w:val="en-US" w:eastAsia="en-US" w:bidi="ar-SA"/>
        </w:rPr>
        <w:t>实验室名称标注：</w:t>
      </w:r>
      <w:r>
        <w:rPr>
          <w:rFonts w:ascii="宋体" w:hAnsi="宋体" w:eastAsia="宋体" w:cstheme="minorBidi"/>
          <w:sz w:val="28"/>
          <w:szCs w:val="28"/>
          <w:lang w:val="en-US" w:eastAsia="en-US" w:bidi="ar-SA"/>
        </w:rPr>
        <w:t>安徽省</w:t>
      </w:r>
      <w:r>
        <w:rPr>
          <w:rFonts w:hint="eastAsia" w:ascii="宋体" w:hAnsi="宋体" w:eastAsia="宋体" w:cstheme="minorBidi"/>
          <w:sz w:val="28"/>
          <w:szCs w:val="28"/>
          <w:lang w:val="en-US" w:eastAsia="zh-CN" w:bidi="ar-SA"/>
        </w:rPr>
        <w:t>口腔疾病研究重点</w:t>
      </w:r>
      <w:r>
        <w:rPr>
          <w:rFonts w:ascii="宋体" w:hAnsi="宋体" w:eastAsia="宋体" w:cstheme="minorBidi"/>
          <w:sz w:val="28"/>
          <w:szCs w:val="28"/>
          <w:lang w:val="en-US" w:eastAsia="en-US" w:bidi="ar-SA"/>
        </w:rPr>
        <w:t>实验室</w:t>
      </w:r>
      <w:r>
        <w:rPr>
          <w:rFonts w:hint="default" w:ascii="宋体" w:hAnsi="宋体" w:eastAsia="宋体" w:cstheme="minorBidi"/>
          <w:sz w:val="28"/>
          <w:szCs w:val="28"/>
          <w:lang w:val="en-US" w:eastAsia="en-US" w:bidi="ar-SA"/>
        </w:rPr>
        <w:t>（中</w:t>
      </w:r>
      <w:r>
        <w:rPr>
          <w:rFonts w:ascii="宋体" w:hAnsi="宋体" w:eastAsia="宋体" w:cstheme="minorBidi"/>
          <w:sz w:val="28"/>
          <w:szCs w:val="28"/>
          <w:lang w:val="en-US" w:eastAsia="en-US" w:bidi="ar-SA"/>
        </w:rPr>
        <w:t>文）</w:t>
      </w:r>
      <w:r>
        <w:rPr>
          <w:rFonts w:hint="default" w:ascii="Times New Roman" w:hAnsi="Times New Roman" w:eastAsia="宋体" w:cs="Times New Roman"/>
          <w:sz w:val="28"/>
          <w:szCs w:val="28"/>
          <w:lang w:val="en-US" w:eastAsia="en-US" w:bidi="ar-SA"/>
        </w:rPr>
        <w:t>/Anhui Provinc</w:t>
      </w:r>
      <w:r>
        <w:rPr>
          <w:rFonts w:hint="eastAsia" w:ascii="Times New Roman" w:hAnsi="Times New Roman" w:eastAsia="宋体" w:cs="Times New Roman"/>
          <w:sz w:val="28"/>
          <w:szCs w:val="28"/>
          <w:lang w:val="en-US" w:eastAsia="zh-CN" w:bidi="ar-SA"/>
        </w:rPr>
        <w:t>ial</w:t>
      </w:r>
      <w:r>
        <w:rPr>
          <w:rFonts w:hint="default" w:ascii="Times New Roman" w:hAnsi="Times New Roman" w:eastAsia="宋体" w:cs="Times New Roman"/>
          <w:sz w:val="28"/>
          <w:szCs w:val="28"/>
          <w:lang w:val="en-US" w:eastAsia="en-US" w:bidi="ar-SA"/>
        </w:rPr>
        <w:t xml:space="preserve"> Key Laboratory</w:t>
      </w:r>
      <w:r>
        <w:rPr>
          <w:rFonts w:hint="default" w:ascii="Times New Roman" w:hAnsi="Times New Roman" w:eastAsia="宋体" w:cs="Times New Roman"/>
          <w:sz w:val="28"/>
          <w:szCs w:val="28"/>
          <w:lang w:val="en-US" w:eastAsia="zh-CN" w:bidi="ar-SA"/>
        </w:rPr>
        <w:t xml:space="preserve"> </w:t>
      </w:r>
      <w:r>
        <w:rPr>
          <w:rFonts w:hint="default" w:ascii="Times New Roman" w:hAnsi="Times New Roman" w:eastAsia="宋体" w:cs="Times New Roman"/>
          <w:sz w:val="28"/>
          <w:szCs w:val="28"/>
          <w:lang w:val="en-US" w:eastAsia="en-US" w:bidi="ar-SA"/>
        </w:rPr>
        <w:t>of Oral Diseases Research （英文）。</w:t>
      </w:r>
      <w:r>
        <w:rPr>
          <w:rFonts w:hint="eastAsia" w:ascii="Times New Roman" w:hAnsi="Times New Roman" w:eastAsia="宋体" w:cs="Times New Roman"/>
          <w:sz w:val="28"/>
          <w:szCs w:val="28"/>
          <w:lang w:val="en-US" w:eastAsia="zh-CN" w:bidi="ar-SA"/>
        </w:rPr>
        <w:t>安徽医科大学口腔医学院/附属口腔医院</w:t>
      </w:r>
      <w:r>
        <w:rPr>
          <w:rFonts w:hint="default" w:ascii="宋体" w:hAnsi="宋体" w:eastAsia="宋体" w:cstheme="minorBidi"/>
          <w:sz w:val="28"/>
          <w:szCs w:val="28"/>
          <w:lang w:val="en-US" w:eastAsia="en-US" w:bidi="ar-SA"/>
        </w:rPr>
        <w:t>（中</w:t>
      </w:r>
      <w:r>
        <w:rPr>
          <w:rFonts w:ascii="宋体" w:hAnsi="宋体" w:eastAsia="宋体" w:cstheme="minorBidi"/>
          <w:sz w:val="28"/>
          <w:szCs w:val="28"/>
          <w:lang w:val="en-US" w:eastAsia="en-US" w:bidi="ar-SA"/>
        </w:rPr>
        <w:t>文）</w:t>
      </w:r>
      <w:r>
        <w:rPr>
          <w:rFonts w:hint="eastAsia" w:ascii="Times New Roman" w:hAnsi="Times New Roman" w:eastAsia="宋体" w:cs="Times New Roman"/>
          <w:sz w:val="28"/>
          <w:szCs w:val="28"/>
          <w:lang w:val="en-US" w:eastAsia="zh-CN" w:bidi="ar-SA"/>
        </w:rPr>
        <w:t>/</w:t>
      </w:r>
      <w:r>
        <w:rPr>
          <w:rFonts w:hint="default" w:ascii="Times New Roman" w:hAnsi="Times New Roman" w:eastAsia="宋体" w:cs="Times New Roman"/>
          <w:sz w:val="28"/>
          <w:szCs w:val="28"/>
          <w:lang w:val="en-US" w:eastAsia="en-US" w:bidi="ar-SA"/>
        </w:rPr>
        <w:t>College &amp; Hospital of Stomatology</w:t>
      </w:r>
      <w:r>
        <w:rPr>
          <w:rFonts w:hint="eastAsia" w:ascii="Times New Roman" w:hAnsi="Times New Roman" w:eastAsia="宋体" w:cs="Times New Roman"/>
          <w:sz w:val="28"/>
          <w:szCs w:val="28"/>
          <w:lang w:val="en-US" w:eastAsia="zh-CN" w:bidi="ar-SA"/>
        </w:rPr>
        <w:t>，</w:t>
      </w:r>
      <w:r>
        <w:rPr>
          <w:rFonts w:hint="default" w:ascii="Times New Roman" w:hAnsi="Times New Roman" w:eastAsia="宋体" w:cs="Times New Roman"/>
          <w:sz w:val="28"/>
          <w:szCs w:val="28"/>
          <w:lang w:val="en-US" w:eastAsia="en-US" w:bidi="ar-SA"/>
        </w:rPr>
        <w:t>Anhui Medical University（英文）</w:t>
      </w:r>
      <w:r>
        <w:rPr>
          <w:rFonts w:hint="eastAsia" w:ascii="Times New Roman" w:hAnsi="Times New Roman" w:eastAsia="宋体" w:cs="Times New Roman"/>
          <w:sz w:val="28"/>
          <w:szCs w:val="28"/>
          <w:lang w:val="en-US" w:eastAsia="zh-CN" w:bidi="ar-SA"/>
        </w:rPr>
        <w:t>。</w:t>
      </w:r>
    </w:p>
    <w:p w14:paraId="3DA8FEDD">
      <w:pPr>
        <w:pStyle w:val="4"/>
        <w:spacing w:before="17" w:line="292" w:lineRule="auto"/>
        <w:ind w:right="112"/>
        <w:jc w:val="left"/>
      </w:pPr>
      <w:r>
        <w:rPr>
          <w:rFonts w:hint="default" w:ascii="Times New Roman" w:hAnsi="Times New Roman" w:eastAsia="Times New Roman" w:cs="Times New Roman"/>
        </w:rPr>
        <w:t>1.</w:t>
      </w:r>
      <w:r>
        <w:t>成果产权：由实验室开放基金资助完成的论文、专利、标准制定</w:t>
      </w:r>
      <w:r>
        <w:rPr>
          <w:rFonts w:hint="eastAsia"/>
          <w:lang w:eastAsia="zh-CN"/>
        </w:rPr>
        <w:t>、</w:t>
      </w:r>
      <w:r>
        <w:rPr>
          <w:rFonts w:hint="eastAsia"/>
          <w:lang w:val="en-US" w:eastAsia="zh-CN"/>
        </w:rPr>
        <w:t>成果转化</w:t>
      </w:r>
      <w:r>
        <w:t>等</w:t>
      </w:r>
      <w:r>
        <w:rPr>
          <w:spacing w:val="2"/>
        </w:rPr>
        <w:t>研究成果均应将本实验室作为第一</w:t>
      </w:r>
      <w:r>
        <w:rPr>
          <w:rFonts w:hint="eastAsia"/>
          <w:spacing w:val="2"/>
          <w:lang w:val="en-US" w:eastAsia="zh-CN"/>
        </w:rPr>
        <w:t>完成</w:t>
      </w:r>
      <w:r>
        <w:rPr>
          <w:spacing w:val="2"/>
        </w:rPr>
        <w:t>单位，或者以</w:t>
      </w:r>
      <w:r>
        <w:rPr>
          <w:rFonts w:hint="eastAsia"/>
          <w:spacing w:val="2"/>
          <w:lang w:val="en-US" w:eastAsia="zh-CN"/>
        </w:rPr>
        <w:t>安徽医科大学口腔医学院</w:t>
      </w:r>
      <w:r>
        <w:rPr>
          <w:spacing w:val="-7"/>
        </w:rPr>
        <w:t>为第一</w:t>
      </w:r>
      <w:r>
        <w:rPr>
          <w:rFonts w:hint="eastAsia"/>
          <w:spacing w:val="-7"/>
          <w:lang w:val="en-US" w:eastAsia="zh-CN"/>
        </w:rPr>
        <w:t>完成</w:t>
      </w:r>
      <w:r>
        <w:rPr>
          <w:spacing w:val="-7"/>
        </w:rPr>
        <w:t>单位的</w:t>
      </w:r>
      <w:r>
        <w:rPr>
          <w:rFonts w:hint="eastAsia"/>
          <w:spacing w:val="-7"/>
          <w:lang w:val="en-US" w:eastAsia="zh-CN"/>
        </w:rPr>
        <w:t>成果</w:t>
      </w:r>
      <w:r>
        <w:rPr>
          <w:spacing w:val="-7"/>
        </w:rPr>
        <w:t>，必须在适当位置标注本实验室名称；主持</w:t>
      </w:r>
      <w:r>
        <w:rPr>
          <w:rFonts w:hint="eastAsia"/>
          <w:spacing w:val="-7"/>
          <w:lang w:val="en-US" w:eastAsia="zh-CN"/>
        </w:rPr>
        <w:t>人或</w:t>
      </w:r>
      <w:r>
        <w:rPr>
          <w:spacing w:val="2"/>
        </w:rPr>
        <w:t>项目组成员必须是研究论文的第一作者或者通讯作者；未按照要求进</w:t>
      </w:r>
      <w:r>
        <w:t>行标注的成果，不计入验收考核范畴。</w:t>
      </w:r>
    </w:p>
    <w:p w14:paraId="2D783A47">
      <w:pPr>
        <w:pStyle w:val="4"/>
        <w:spacing w:before="21" w:line="285" w:lineRule="auto"/>
        <w:ind w:right="252"/>
        <w:jc w:val="both"/>
      </w:pPr>
      <w:r>
        <w:rPr>
          <w:rFonts w:hint="default" w:ascii="Times New Roman" w:hAnsi="Times New Roman" w:eastAsia="Times New Roman" w:cs="Times New Roman"/>
        </w:rPr>
        <w:t>2.</w:t>
      </w:r>
      <w:r>
        <w:t>任务要求：</w:t>
      </w:r>
      <w:r>
        <w:rPr>
          <w:rFonts w:hint="eastAsia"/>
          <w:lang w:val="en-US" w:eastAsia="zh-CN"/>
        </w:rPr>
        <w:t>重点项目</w:t>
      </w:r>
      <w:r>
        <w:rPr>
          <w:spacing w:val="-20"/>
          <w:w w:val="100"/>
        </w:rPr>
        <w:t>需</w:t>
      </w:r>
      <w:r>
        <w:rPr>
          <w:rFonts w:hint="eastAsia"/>
          <w:spacing w:val="-20"/>
          <w:w w:val="100"/>
          <w:lang w:val="en-US" w:eastAsia="zh-CN"/>
        </w:rPr>
        <w:t>至少</w:t>
      </w:r>
      <w:r>
        <w:rPr>
          <w:spacing w:val="-20"/>
          <w:w w:val="100"/>
        </w:rPr>
        <w:t>发表</w:t>
      </w:r>
      <w:r>
        <w:rPr>
          <w:rFonts w:hint="default" w:ascii="Times New Roman" w:hAnsi="Times New Roman" w:eastAsia="Times New Roman" w:cs="Times New Roman"/>
          <w:spacing w:val="-1"/>
          <w:w w:val="100"/>
        </w:rPr>
        <w:t>SCI</w:t>
      </w:r>
      <w:r>
        <w:rPr>
          <w:rFonts w:hint="eastAsia"/>
          <w:spacing w:val="-2"/>
          <w:w w:val="100"/>
          <w:lang w:val="en-US" w:eastAsia="zh-CN"/>
        </w:rPr>
        <w:t>二</w:t>
      </w:r>
      <w:r>
        <w:rPr>
          <w:spacing w:val="-2"/>
          <w:w w:val="100"/>
        </w:rPr>
        <w:t>区论文</w:t>
      </w:r>
      <w:r>
        <w:rPr>
          <w:rFonts w:hint="eastAsia" w:ascii="Times New Roman" w:hAnsi="Times New Roman" w:cs="Times New Roman"/>
          <w:w w:val="100"/>
          <w:lang w:val="en-US" w:eastAsia="zh-CN"/>
        </w:rPr>
        <w:t>1</w:t>
      </w:r>
      <w:r>
        <w:rPr>
          <w:w w:val="100"/>
        </w:rPr>
        <w:t>篇</w:t>
      </w:r>
      <w:r>
        <w:rPr>
          <w:rFonts w:hint="eastAsia"/>
          <w:w w:val="100"/>
          <w:lang w:eastAsia="zh-CN"/>
        </w:rPr>
        <w:t>，</w:t>
      </w:r>
      <w:r>
        <w:rPr>
          <w:rFonts w:hint="eastAsia"/>
          <w:w w:val="100"/>
          <w:lang w:val="en-US" w:eastAsia="zh-CN"/>
        </w:rPr>
        <w:t>发明专利或者成果转化</w:t>
      </w:r>
      <w:r>
        <w:rPr>
          <w:rFonts w:hint="eastAsia"/>
          <w:spacing w:val="-20"/>
          <w:w w:val="100"/>
          <w:lang w:val="en-US" w:eastAsia="zh-CN"/>
        </w:rPr>
        <w:t>至少1项</w:t>
      </w:r>
      <w:r>
        <w:rPr>
          <w:rFonts w:hint="eastAsia"/>
          <w:lang w:val="en-US" w:eastAsia="zh-CN"/>
        </w:rPr>
        <w:t>；普通项目</w:t>
      </w:r>
      <w:r>
        <w:rPr>
          <w:spacing w:val="-20"/>
          <w:w w:val="100"/>
        </w:rPr>
        <w:t>需</w:t>
      </w:r>
      <w:r>
        <w:rPr>
          <w:rFonts w:hint="eastAsia"/>
          <w:spacing w:val="-20"/>
          <w:w w:val="100"/>
          <w:lang w:val="en-US" w:eastAsia="zh-CN"/>
        </w:rPr>
        <w:t>至少</w:t>
      </w:r>
      <w:r>
        <w:rPr>
          <w:spacing w:val="-20"/>
          <w:w w:val="100"/>
        </w:rPr>
        <w:t>发表</w:t>
      </w:r>
      <w:r>
        <w:rPr>
          <w:rFonts w:hint="default" w:ascii="Times New Roman" w:hAnsi="Times New Roman" w:eastAsia="Times New Roman" w:cs="Times New Roman"/>
          <w:spacing w:val="-1"/>
          <w:w w:val="100"/>
        </w:rPr>
        <w:t>SCI</w:t>
      </w:r>
      <w:r>
        <w:rPr>
          <w:spacing w:val="-2"/>
          <w:w w:val="100"/>
        </w:rPr>
        <w:t>三</w:t>
      </w:r>
      <w:r>
        <w:rPr>
          <w:rFonts w:hint="default" w:ascii="Times New Roman" w:hAnsi="Times New Roman" w:eastAsia="Times New Roman" w:cs="Times New Roman"/>
          <w:spacing w:val="-2"/>
          <w:w w:val="100"/>
        </w:rPr>
        <w:t>/</w:t>
      </w:r>
      <w:r>
        <w:rPr>
          <w:spacing w:val="-2"/>
          <w:w w:val="100"/>
        </w:rPr>
        <w:t>四区论文</w:t>
      </w:r>
      <w:r>
        <w:rPr>
          <w:rFonts w:hint="eastAsia" w:ascii="Times New Roman" w:hAnsi="Times New Roman" w:cs="Times New Roman"/>
          <w:w w:val="100"/>
          <w:lang w:val="en-US" w:eastAsia="zh-CN"/>
        </w:rPr>
        <w:t>1</w:t>
      </w:r>
      <w:r>
        <w:rPr>
          <w:w w:val="100"/>
        </w:rPr>
        <w:t>篇</w:t>
      </w:r>
      <w:r>
        <w:rPr>
          <w:spacing w:val="-16"/>
          <w:w w:val="100"/>
        </w:rPr>
        <w:t>；自筹</w:t>
      </w:r>
      <w:r>
        <w:t>项目须完成</w:t>
      </w:r>
      <w:r>
        <w:rPr>
          <w:rFonts w:hint="default" w:ascii="Times New Roman" w:hAnsi="Times New Roman" w:eastAsia="Times New Roman" w:cs="Times New Roman"/>
        </w:rPr>
        <w:t>1</w:t>
      </w:r>
      <w:r>
        <w:t>篇</w:t>
      </w:r>
      <w:r>
        <w:rPr>
          <w:rFonts w:hint="default" w:ascii="Times New Roman" w:hAnsi="Times New Roman" w:eastAsia="Times New Roman" w:cs="Times New Roman"/>
        </w:rPr>
        <w:t>CSCD</w:t>
      </w:r>
      <w:r>
        <w:t>扩展版以上研究论文。</w:t>
      </w:r>
    </w:p>
    <w:p w14:paraId="75B086EE">
      <w:pPr>
        <w:pStyle w:val="4"/>
        <w:spacing w:before="14" w:line="285" w:lineRule="auto"/>
        <w:ind w:right="252"/>
        <w:jc w:val="both"/>
      </w:pPr>
      <w:r>
        <w:rPr>
          <w:rFonts w:hint="default" w:ascii="Times New Roman" w:hAnsi="Times New Roman" w:eastAsia="Times New Roman" w:cs="Times New Roman"/>
        </w:rPr>
        <w:t>3.</w:t>
      </w:r>
      <w:r>
        <w:t>可替换条件：国内公认的一级学科核心期刊论文等同于</w:t>
      </w:r>
      <w:r>
        <w:rPr>
          <w:rFonts w:hint="default" w:ascii="Times New Roman" w:hAnsi="Times New Roman" w:eastAsia="Times New Roman" w:cs="Times New Roman"/>
        </w:rPr>
        <w:t>1</w:t>
      </w:r>
      <w:r>
        <w:t>篇</w:t>
      </w:r>
      <w:r>
        <w:rPr>
          <w:rFonts w:hint="default" w:ascii="Times New Roman" w:hAnsi="Times New Roman" w:eastAsia="Times New Roman" w:cs="Times New Roman"/>
        </w:rPr>
        <w:t>SCI</w:t>
      </w:r>
      <w:r>
        <w:t>四</w:t>
      </w:r>
      <w:r>
        <w:rPr>
          <w:spacing w:val="-6"/>
        </w:rPr>
        <w:t>区论文，一个项目最多计入</w:t>
      </w:r>
      <w:r>
        <w:rPr>
          <w:rFonts w:hint="default" w:ascii="Times New Roman" w:hAnsi="Times New Roman" w:eastAsia="Times New Roman" w:cs="Times New Roman"/>
        </w:rPr>
        <w:t>1</w:t>
      </w:r>
      <w:r>
        <w:rPr>
          <w:spacing w:val="-20"/>
        </w:rPr>
        <w:t>篇；</w:t>
      </w:r>
      <w:r>
        <w:rPr>
          <w:rFonts w:hint="default" w:ascii="Times New Roman" w:hAnsi="Times New Roman" w:eastAsia="Times New Roman" w:cs="Times New Roman"/>
          <w:spacing w:val="-20"/>
        </w:rPr>
        <w:t>1</w:t>
      </w:r>
      <w:r>
        <w:t>项授权发明专利等同于</w:t>
      </w:r>
      <w:r>
        <w:rPr>
          <w:rFonts w:hint="default" w:ascii="Times New Roman" w:hAnsi="Times New Roman" w:eastAsia="Times New Roman" w:cs="Times New Roman"/>
        </w:rPr>
        <w:t>1</w:t>
      </w:r>
      <w:r>
        <w:t>篇</w:t>
      </w:r>
      <w:r>
        <w:rPr>
          <w:rFonts w:hint="default" w:ascii="Times New Roman" w:hAnsi="Times New Roman" w:eastAsia="Times New Roman" w:cs="Times New Roman"/>
        </w:rPr>
        <w:t>SCI</w:t>
      </w:r>
      <w:r>
        <w:t>四区论</w:t>
      </w:r>
      <w:r>
        <w:rPr>
          <w:spacing w:val="-7"/>
        </w:rPr>
        <w:t>文，一个项目最多计入</w:t>
      </w:r>
      <w:r>
        <w:rPr>
          <w:rFonts w:hint="default" w:ascii="Times New Roman" w:hAnsi="Times New Roman" w:eastAsia="Times New Roman" w:cs="Times New Roman"/>
        </w:rPr>
        <w:t>1</w:t>
      </w:r>
      <w:r>
        <w:rPr>
          <w:spacing w:val="-7"/>
        </w:rPr>
        <w:t>篇；</w:t>
      </w:r>
      <w:r>
        <w:rPr>
          <w:rFonts w:hint="default" w:ascii="Times New Roman" w:hAnsi="Times New Roman" w:eastAsia="Times New Roman" w:cs="Times New Roman"/>
          <w:spacing w:val="-20"/>
        </w:rPr>
        <w:t>1</w:t>
      </w:r>
      <w:r>
        <w:t>项</w:t>
      </w:r>
      <w:r>
        <w:rPr>
          <w:rFonts w:hint="eastAsia"/>
          <w:lang w:val="en-US" w:eastAsia="zh-CN"/>
        </w:rPr>
        <w:t>成果转化</w:t>
      </w:r>
      <w:r>
        <w:t>等同于</w:t>
      </w:r>
      <w:r>
        <w:rPr>
          <w:rFonts w:hint="default" w:ascii="Times New Roman" w:hAnsi="Times New Roman" w:eastAsia="Times New Roman" w:cs="Times New Roman"/>
        </w:rPr>
        <w:t>1</w:t>
      </w:r>
      <w:r>
        <w:t>篇</w:t>
      </w:r>
      <w:r>
        <w:rPr>
          <w:rFonts w:hint="default" w:ascii="Times New Roman" w:hAnsi="Times New Roman" w:eastAsia="Times New Roman" w:cs="Times New Roman"/>
        </w:rPr>
        <w:t>SCI</w:t>
      </w:r>
      <w:r>
        <w:rPr>
          <w:rFonts w:hint="eastAsia"/>
          <w:lang w:val="en-US" w:eastAsia="zh-CN"/>
        </w:rPr>
        <w:t>二</w:t>
      </w:r>
      <w:r>
        <w:t>区论</w:t>
      </w:r>
      <w:r>
        <w:rPr>
          <w:spacing w:val="-7"/>
        </w:rPr>
        <w:t>文</w:t>
      </w:r>
      <w:r>
        <w:rPr>
          <w:rFonts w:hint="eastAsia"/>
          <w:spacing w:val="-7"/>
          <w:lang w:eastAsia="zh-CN"/>
        </w:rPr>
        <w:t>；</w:t>
      </w:r>
      <w:r>
        <w:rPr>
          <w:spacing w:val="-7"/>
        </w:rPr>
        <w:t>在项目实施期间，获得</w:t>
      </w:r>
      <w:r>
        <w:rPr>
          <w:rFonts w:hint="eastAsia"/>
          <w:spacing w:val="-7"/>
          <w:lang w:val="en-US" w:eastAsia="zh-CN"/>
        </w:rPr>
        <w:t>省级或以上</w:t>
      </w:r>
      <w:r>
        <w:rPr>
          <w:spacing w:val="-7"/>
        </w:rPr>
        <w:t>项目视同完成考</w:t>
      </w:r>
      <w:r>
        <w:t>核任务；</w:t>
      </w:r>
      <w:r>
        <w:rPr>
          <w:spacing w:val="-5"/>
        </w:rPr>
        <w:t>制定并颁发执行</w:t>
      </w:r>
      <w:r>
        <w:rPr>
          <w:rFonts w:hint="default" w:ascii="Times New Roman" w:hAnsi="Times New Roman" w:eastAsia="Times New Roman" w:cs="Times New Roman"/>
        </w:rPr>
        <w:t>1</w:t>
      </w:r>
      <w:r>
        <w:t>项省级地方</w:t>
      </w:r>
      <w:r>
        <w:rPr>
          <w:rFonts w:hint="eastAsia"/>
          <w:lang w:val="en-US" w:eastAsia="zh-CN"/>
        </w:rPr>
        <w:t>及以上</w:t>
      </w:r>
      <w:r>
        <w:t>标准、行业标准，</w:t>
      </w:r>
      <w:r>
        <w:rPr>
          <w:spacing w:val="-5"/>
        </w:rPr>
        <w:t>视同完成考核任务</w:t>
      </w:r>
      <w:r>
        <w:t>。</w:t>
      </w:r>
    </w:p>
    <w:p w14:paraId="730D12C4">
      <w:pPr>
        <w:pStyle w:val="4"/>
        <w:spacing w:before="14" w:line="285" w:lineRule="auto"/>
        <w:ind w:right="249"/>
        <w:jc w:val="both"/>
      </w:pPr>
      <w:r>
        <w:rPr>
          <w:rFonts w:hint="default" w:ascii="Times New Roman" w:hAnsi="Times New Roman" w:eastAsia="Times New Roman" w:cs="Times New Roman"/>
        </w:rPr>
        <w:t>4.SCI</w:t>
      </w:r>
      <w:r>
        <w:rPr>
          <w:spacing w:val="-4"/>
        </w:rPr>
        <w:t>分区以中科院分区为准。</w:t>
      </w:r>
    </w:p>
    <w:p w14:paraId="07F8DFF2">
      <w:pPr>
        <w:pStyle w:val="4"/>
        <w:spacing w:before="41" w:line="314" w:lineRule="auto"/>
        <w:ind w:left="680" w:right="0" w:hanging="5"/>
        <w:jc w:val="both"/>
        <w:rPr>
          <w:rFonts w:hint="default" w:ascii="宋体" w:hAnsi="宋体" w:eastAsia="宋体" w:cs="宋体"/>
        </w:rPr>
      </w:pPr>
      <w:r>
        <w:rPr>
          <w:rFonts w:hint="default" w:ascii="Times New Roman" w:hAnsi="Times New Roman" w:eastAsia="Times New Roman" w:cs="Times New Roman"/>
        </w:rPr>
        <w:t>5.</w:t>
      </w:r>
      <w:r>
        <w:rPr>
          <w:spacing w:val="-5"/>
        </w:rPr>
        <w:t>校外申报人员必须与实验室成员合作，方可申报本实验室开放基金。</w:t>
      </w:r>
      <w:r>
        <w:rPr>
          <w:rFonts w:hint="default" w:ascii="宋体" w:hAnsi="宋体" w:eastAsia="宋体" w:cs="宋体"/>
          <w:b/>
          <w:bCs/>
        </w:rPr>
        <w:t>七、其他</w:t>
      </w:r>
    </w:p>
    <w:p w14:paraId="457D3227">
      <w:pPr>
        <w:pStyle w:val="4"/>
        <w:spacing w:before="53" w:line="240" w:lineRule="auto"/>
        <w:ind w:right="0"/>
        <w:jc w:val="both"/>
      </w:pPr>
      <w:r>
        <w:t>本办法由</w:t>
      </w:r>
      <w:r>
        <w:rPr>
          <w:rFonts w:ascii="宋体" w:hAnsi="宋体" w:eastAsia="宋体" w:cstheme="minorBidi"/>
          <w:sz w:val="28"/>
          <w:szCs w:val="28"/>
          <w:lang w:val="en-US" w:eastAsia="en-US" w:bidi="ar-SA"/>
        </w:rPr>
        <w:t>安徽省</w:t>
      </w:r>
      <w:r>
        <w:rPr>
          <w:rFonts w:hint="eastAsia" w:ascii="宋体" w:hAnsi="宋体" w:eastAsia="宋体" w:cstheme="minorBidi"/>
          <w:sz w:val="28"/>
          <w:szCs w:val="28"/>
          <w:lang w:val="en-US" w:eastAsia="zh-CN" w:bidi="ar-SA"/>
        </w:rPr>
        <w:t>口腔疾病研究重点</w:t>
      </w:r>
      <w:r>
        <w:rPr>
          <w:rFonts w:ascii="宋体" w:hAnsi="宋体" w:eastAsia="宋体" w:cstheme="minorBidi"/>
          <w:sz w:val="28"/>
          <w:szCs w:val="28"/>
          <w:lang w:val="en-US" w:eastAsia="en-US" w:bidi="ar-SA"/>
        </w:rPr>
        <w:t>实验室</w:t>
      </w:r>
      <w:r>
        <w:rPr>
          <w:rFonts w:hint="eastAsia"/>
          <w:lang w:val="en-US" w:eastAsia="zh-CN"/>
        </w:rPr>
        <w:t>学术</w:t>
      </w:r>
      <w:r>
        <w:t>委员会负责解释。</w:t>
      </w:r>
    </w:p>
    <w:p w14:paraId="52A52992">
      <w:pPr>
        <w:spacing w:before="0" w:line="240" w:lineRule="auto"/>
        <w:ind w:right="0"/>
        <w:jc w:val="both"/>
        <w:rPr>
          <w:rFonts w:hint="default" w:ascii="宋体" w:hAnsi="宋体" w:eastAsia="宋体" w:cs="宋体"/>
          <w:sz w:val="28"/>
          <w:szCs w:val="28"/>
        </w:rPr>
      </w:pPr>
    </w:p>
    <w:p w14:paraId="33AB6B5E">
      <w:pPr>
        <w:spacing w:before="0" w:line="240" w:lineRule="auto"/>
        <w:ind w:right="0"/>
        <w:jc w:val="both"/>
        <w:rPr>
          <w:rFonts w:hint="default" w:ascii="宋体" w:hAnsi="宋体" w:eastAsia="宋体" w:cs="宋体"/>
          <w:sz w:val="28"/>
          <w:szCs w:val="28"/>
        </w:rPr>
      </w:pPr>
    </w:p>
    <w:p w14:paraId="7FDC5789">
      <w:pPr>
        <w:spacing w:before="6" w:line="240" w:lineRule="auto"/>
        <w:ind w:right="0"/>
        <w:jc w:val="both"/>
        <w:rPr>
          <w:rFonts w:hint="default" w:ascii="宋体" w:hAnsi="宋体" w:eastAsia="宋体" w:cs="宋体"/>
          <w:sz w:val="21"/>
          <w:szCs w:val="21"/>
        </w:rPr>
      </w:pPr>
    </w:p>
    <w:p w14:paraId="6404BE2F">
      <w:pPr>
        <w:pStyle w:val="4"/>
        <w:spacing w:before="92" w:line="240" w:lineRule="auto"/>
        <w:ind w:right="811" w:firstLine="4691" w:firstLineChars="1652"/>
        <w:jc w:val="both"/>
        <w:rPr>
          <w:rFonts w:hint="eastAsia"/>
          <w:spacing w:val="2"/>
          <w:lang w:val="en-US" w:eastAsia="zh-CN"/>
        </w:rPr>
      </w:pPr>
      <w:r>
        <w:rPr>
          <w:rFonts w:hint="eastAsia"/>
          <w:spacing w:val="2"/>
          <w:lang w:val="en-US" w:eastAsia="zh-CN"/>
        </w:rPr>
        <w:t>安徽医科大学口腔医学院</w:t>
      </w:r>
    </w:p>
    <w:p w14:paraId="0C65052B">
      <w:pPr>
        <w:pStyle w:val="4"/>
        <w:spacing w:before="92" w:line="240" w:lineRule="auto"/>
        <w:ind w:right="811" w:firstLine="4345" w:firstLineChars="1552"/>
        <w:jc w:val="both"/>
        <w:rPr>
          <w:rFonts w:hint="default" w:ascii="Times New Roman" w:hAnsi="Times New Roman" w:eastAsia="宋体" w:cs="Times New Roman"/>
          <w:lang w:val="en-US" w:eastAsia="zh-CN"/>
        </w:rPr>
      </w:pPr>
      <w:r>
        <w:rPr>
          <w:rFonts w:hint="eastAsia" w:ascii="Times New Roman" w:hAnsi="Times New Roman" w:cs="Times New Roman"/>
          <w:lang w:val="en-US" w:eastAsia="zh-CN"/>
        </w:rPr>
        <w:t>安徽省口腔疾病研究重点实验室</w:t>
      </w:r>
    </w:p>
    <w:p w14:paraId="7030C88D">
      <w:pPr>
        <w:pStyle w:val="4"/>
        <w:spacing w:before="92" w:line="240" w:lineRule="auto"/>
        <w:ind w:left="0" w:right="811" w:firstLine="5880" w:firstLineChars="2100"/>
        <w:jc w:val="both"/>
      </w:pPr>
      <w:r>
        <w:rPr>
          <w:rFonts w:hint="default" w:ascii="Times New Roman" w:hAnsi="Times New Roman" w:eastAsia="Times New Roman" w:cs="Times New Roman"/>
        </w:rPr>
        <w:t>202</w:t>
      </w:r>
      <w:r>
        <w:rPr>
          <w:rFonts w:hint="eastAsia" w:ascii="Times New Roman" w:hAnsi="Times New Roman" w:cs="Times New Roman"/>
          <w:lang w:val="en-US" w:eastAsia="zh-CN"/>
        </w:rPr>
        <w:t>5</w:t>
      </w:r>
      <w:r>
        <w:t>年</w:t>
      </w:r>
      <w:r>
        <w:rPr>
          <w:rFonts w:hint="eastAsia" w:ascii="Times New Roman" w:hAnsi="Times New Roman" w:cs="Times New Roman"/>
          <w:lang w:val="en-US" w:eastAsia="zh-CN"/>
        </w:rPr>
        <w:t>12</w:t>
      </w:r>
      <w:r>
        <w:t>月</w:t>
      </w:r>
      <w:r>
        <w:rPr>
          <w:rFonts w:hint="eastAsia" w:ascii="Times New Roman" w:hAnsi="Times New Roman" w:cs="Times New Roman"/>
          <w:lang w:val="en-US" w:eastAsia="zh-CN"/>
        </w:rPr>
        <w:t>16</w:t>
      </w:r>
      <w:r>
        <w:t>日</w:t>
      </w:r>
    </w:p>
    <w:sectPr>
      <w:pgSz w:w="11910" w:h="16840"/>
      <w:pgMar w:top="1440" w:right="1160" w:bottom="280" w:left="13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wODJiOWE0NGZkNmYwOTNmZjI1ZjNhZTkxYjM1OWEifQ=="/>
  </w:docVars>
  <w:rsids>
    <w:rsidRoot w:val="00172A27"/>
    <w:rsid w:val="01854D7E"/>
    <w:rsid w:val="06C075C0"/>
    <w:rsid w:val="12F50579"/>
    <w:rsid w:val="21893052"/>
    <w:rsid w:val="219E3784"/>
    <w:rsid w:val="21D14972"/>
    <w:rsid w:val="29745569"/>
    <w:rsid w:val="34CC172C"/>
    <w:rsid w:val="3B496FE1"/>
    <w:rsid w:val="41B45534"/>
    <w:rsid w:val="45F3117D"/>
    <w:rsid w:val="46F12C11"/>
    <w:rsid w:val="59311D5F"/>
    <w:rsid w:val="66890824"/>
    <w:rsid w:val="68714907"/>
    <w:rsid w:val="793D4131"/>
    <w:rsid w:val="7CBC55B0"/>
    <w:rsid w:val="7CC607E6"/>
    <w:rsid w:val="7DC461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1"/>
    <w:pPr>
      <w:ind w:left="97"/>
      <w:outlineLvl w:val="1"/>
    </w:pPr>
    <w:rPr>
      <w:rFonts w:ascii="微软雅黑" w:hAnsi="微软雅黑" w:eastAsia="微软雅黑"/>
      <w:b/>
      <w:bCs/>
      <w:sz w:val="36"/>
      <w:szCs w:val="36"/>
    </w:rPr>
  </w:style>
  <w:style w:type="paragraph" w:styleId="3">
    <w:name w:val="heading 2"/>
    <w:basedOn w:val="1"/>
    <w:next w:val="1"/>
    <w:qFormat/>
    <w:uiPriority w:val="1"/>
    <w:pPr>
      <w:spacing w:before="3"/>
      <w:ind w:left="680"/>
      <w:outlineLvl w:val="2"/>
    </w:pPr>
    <w:rPr>
      <w:rFonts w:ascii="宋体" w:hAnsi="宋体" w:eastAsia="宋体"/>
      <w:b/>
      <w:bCs/>
      <w:sz w:val="28"/>
      <w:szCs w:val="28"/>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118" w:firstLine="559"/>
    </w:pPr>
    <w:rPr>
      <w:rFonts w:ascii="宋体" w:hAnsi="宋体" w:eastAsia="宋体"/>
      <w:sz w:val="28"/>
      <w:szCs w:val="2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3</Pages>
  <Words>2405</Words>
  <Characters>2540</Characters>
  <TotalTime>2</TotalTime>
  <ScaleCrop>false</ScaleCrop>
  <LinksUpToDate>false</LinksUpToDate>
  <CharactersWithSpaces>2553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2021-03-10T14:30:00Z</dcterms:created>
  <dc:creator>zgp20</dc:creator>
  <cp:lastModifiedBy>封印</cp:lastModifiedBy>
  <dcterms:modified xsi:type="dcterms:W3CDTF">2025-12-15T07:58:07Z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2020-09-20T00:00:00Z</vt:filetime>
  </property>
  <property fmtid="{D5CDD505-2E9C-101B-9397-08002B2CF9AE}" pid="3" name="Creator">
    <vt:lpwstr>Microsoft® Word 2016</vt:lpwstr>
  </property>
  <property fmtid="{D5CDD505-2E9C-101B-9397-08002B2CF9AE}" pid="4" name="LastSaved">
    <vt:filetime>2021-03-10T00:00:00Z</vt:filetime>
  </property>
  <property fmtid="{D5CDD505-2E9C-101B-9397-08002B2CF9AE}" pid="5" name="KSOProductBuildVer">
    <vt:lpwstr>2052-12.1.0.24034</vt:lpwstr>
  </property>
  <property fmtid="{D5CDD505-2E9C-101B-9397-08002B2CF9AE}" pid="6" name="ICV">
    <vt:lpwstr>17B71F207414434EA0EF0F3F0572E550_13</vt:lpwstr>
  </property>
  <property fmtid="{D5CDD505-2E9C-101B-9397-08002B2CF9AE}" pid="7" name="KSOTemplateDocerSaveRecord">
    <vt:lpwstr>eyJoZGlkIjoiZjQwODJiOWE0NGZkNmYwOTNmZjI1ZjNhZTkxYjM1OWEiLCJ1c2VySWQiOiIzNjI5Mzc5MTYifQ==</vt:lpwstr>
  </property>
</Properties>
</file>